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58FE194" w:rsidR="00C14EA3" w:rsidRPr="006407E4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07E4">
        <w:rPr>
          <w:rFonts w:ascii="Arial" w:eastAsia="Arial Unicode MS" w:hAnsi="Arial" w:cs="Arial"/>
          <w:b/>
          <w:bCs/>
          <w:sz w:val="24"/>
        </w:rPr>
        <w:t>3GPP TSG-WG SA2 Meeting #1</w:t>
      </w:r>
      <w:r w:rsidR="009472E7" w:rsidRPr="006407E4">
        <w:rPr>
          <w:rFonts w:ascii="Arial" w:eastAsia="Arial Unicode MS" w:hAnsi="Arial" w:cs="Arial"/>
          <w:b/>
          <w:bCs/>
          <w:sz w:val="24"/>
        </w:rPr>
        <w:t>70</w:t>
      </w:r>
      <w:r w:rsidRPr="006407E4">
        <w:rPr>
          <w:rFonts w:ascii="Arial" w:eastAsia="Arial Unicode MS" w:hAnsi="Arial" w:cs="Arial"/>
          <w:b/>
          <w:bCs/>
          <w:sz w:val="24"/>
        </w:rPr>
        <w:tab/>
      </w:r>
      <w:r w:rsidRPr="006407E4">
        <w:rPr>
          <w:rFonts w:ascii="Arial" w:eastAsia="Arial Unicode MS" w:hAnsi="Arial" w:cs="Arial"/>
          <w:b/>
          <w:bCs/>
          <w:i/>
          <w:sz w:val="28"/>
        </w:rPr>
        <w:t>S2-</w:t>
      </w:r>
      <w:r w:rsidR="00C47A94" w:rsidRPr="006407E4">
        <w:rPr>
          <w:rFonts w:ascii="Arial" w:eastAsia="Arial Unicode MS" w:hAnsi="Arial" w:cs="Arial"/>
          <w:b/>
          <w:bCs/>
          <w:i/>
          <w:sz w:val="28"/>
        </w:rPr>
        <w:t>250</w:t>
      </w:r>
      <w:r w:rsidR="00C47A94">
        <w:rPr>
          <w:rFonts w:ascii="Arial" w:eastAsia="Arial Unicode MS" w:hAnsi="Arial" w:cs="Arial"/>
          <w:b/>
          <w:bCs/>
          <w:i/>
          <w:sz w:val="28"/>
        </w:rPr>
        <w:t>7255</w:t>
      </w:r>
    </w:p>
    <w:p w14:paraId="6EEAB142" w14:textId="0E4B3580" w:rsidR="00C14EA3" w:rsidRPr="006407E4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407E4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6407E4">
        <w:rPr>
          <w:rFonts w:ascii="Arial" w:eastAsia="Arial Unicode MS" w:hAnsi="Arial" w:cs="Arial"/>
          <w:b/>
          <w:bCs/>
          <w:sz w:val="24"/>
        </w:rPr>
        <w:t xml:space="preserve">, </w:t>
      </w:r>
      <w:r w:rsidRPr="006407E4">
        <w:rPr>
          <w:rFonts w:ascii="Arial" w:eastAsia="Arial Unicode MS" w:hAnsi="Arial" w:cs="Arial"/>
          <w:b/>
          <w:bCs/>
          <w:sz w:val="24"/>
        </w:rPr>
        <w:t>25</w:t>
      </w:r>
      <w:r w:rsidRPr="006407E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6407E4"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 w:rsidRPr="006407E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6407E4">
        <w:rPr>
          <w:rFonts w:ascii="Arial" w:eastAsia="Arial Unicode MS" w:hAnsi="Arial" w:cs="Arial"/>
          <w:b/>
          <w:bCs/>
          <w:sz w:val="24"/>
        </w:rPr>
        <w:t>29</w:t>
      </w:r>
      <w:r w:rsidRPr="006407E4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6407E4"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 w:rsidRPr="006407E4">
        <w:rPr>
          <w:rFonts w:ascii="Arial" w:eastAsia="Arial Unicode MS" w:hAnsi="Arial" w:cs="Arial"/>
          <w:b/>
          <w:bCs/>
          <w:sz w:val="24"/>
        </w:rPr>
        <w:t>, 2025</w:t>
      </w:r>
      <w:r w:rsidR="00C14EA3" w:rsidRPr="006407E4">
        <w:rPr>
          <w:rFonts w:ascii="Arial" w:eastAsia="Arial Unicode MS" w:hAnsi="Arial" w:cs="Arial"/>
          <w:b/>
          <w:bCs/>
        </w:rPr>
        <w:tab/>
      </w:r>
      <w:r w:rsidR="00C14EA3" w:rsidRPr="006407E4">
        <w:rPr>
          <w:rFonts w:ascii="Arial" w:hAnsi="Arial" w:cs="Arial"/>
          <w:b/>
          <w:bCs/>
          <w:color w:val="0000FF"/>
        </w:rPr>
        <w:t>(revision of S2-250xxxx)</w:t>
      </w:r>
    </w:p>
    <w:p w14:paraId="7A0BBC3A" w14:textId="77777777" w:rsidR="00A24F28" w:rsidRPr="006407E4" w:rsidRDefault="00A24F28" w:rsidP="00A24F28">
      <w:pPr>
        <w:rPr>
          <w:rFonts w:ascii="Arial" w:hAnsi="Arial" w:cs="Arial"/>
        </w:rPr>
      </w:pPr>
    </w:p>
    <w:p w14:paraId="2F4104C4" w14:textId="77777777" w:rsidR="00772F47" w:rsidRPr="006407E4" w:rsidRDefault="00A24F28" w:rsidP="00A24F28">
      <w:pPr>
        <w:ind w:left="2127" w:hanging="2127"/>
        <w:rPr>
          <w:rFonts w:ascii="Arial" w:hAnsi="Arial" w:cs="Arial"/>
          <w:b/>
        </w:rPr>
      </w:pPr>
      <w:r w:rsidRPr="006407E4">
        <w:rPr>
          <w:rFonts w:ascii="Arial" w:hAnsi="Arial" w:cs="Arial"/>
          <w:b/>
        </w:rPr>
        <w:t>Source:</w:t>
      </w:r>
      <w:r w:rsidRPr="006407E4">
        <w:rPr>
          <w:rFonts w:ascii="Arial" w:hAnsi="Arial" w:cs="Arial"/>
          <w:b/>
        </w:rPr>
        <w:tab/>
      </w:r>
      <w:r w:rsidR="00E636FF" w:rsidRPr="006407E4">
        <w:rPr>
          <w:rFonts w:ascii="Arial" w:hAnsi="Arial" w:cs="Arial"/>
          <w:b/>
        </w:rPr>
        <w:t xml:space="preserve">Huawei, </w:t>
      </w:r>
      <w:r w:rsidR="008F7D6D" w:rsidRPr="006407E4">
        <w:rPr>
          <w:rFonts w:ascii="Arial" w:hAnsi="Arial" w:cs="Arial"/>
          <w:b/>
        </w:rPr>
        <w:t>HiSilicon</w:t>
      </w:r>
    </w:p>
    <w:p w14:paraId="6C60AB3E" w14:textId="5036D567" w:rsidR="007C2972" w:rsidRPr="006407E4" w:rsidRDefault="00A24F28" w:rsidP="00A24F28">
      <w:pPr>
        <w:ind w:left="2127" w:hanging="2127"/>
        <w:rPr>
          <w:rFonts w:ascii="Arial" w:hAnsi="Arial" w:cs="Arial"/>
          <w:b/>
        </w:rPr>
      </w:pPr>
      <w:r w:rsidRPr="006407E4">
        <w:rPr>
          <w:rFonts w:ascii="Arial" w:hAnsi="Arial" w:cs="Arial"/>
          <w:b/>
        </w:rPr>
        <w:t>Title:</w:t>
      </w:r>
      <w:r w:rsidRPr="006407E4">
        <w:rPr>
          <w:rFonts w:ascii="Arial" w:hAnsi="Arial" w:cs="Arial"/>
          <w:b/>
        </w:rPr>
        <w:tab/>
      </w:r>
      <w:r w:rsidR="00787033" w:rsidRPr="006407E4">
        <w:rPr>
          <w:rFonts w:ascii="Arial" w:hAnsi="Arial" w:cs="Arial"/>
          <w:b/>
        </w:rPr>
        <w:t xml:space="preserve">[KI#2 </w:t>
      </w:r>
      <w:r w:rsidR="000B28E5" w:rsidRPr="006407E4">
        <w:rPr>
          <w:rFonts w:ascii="Arial" w:hAnsi="Arial" w:cs="Arial"/>
          <w:b/>
        </w:rPr>
        <w:t>New Solution</w:t>
      </w:r>
      <w:r w:rsidR="00787033" w:rsidRPr="006407E4">
        <w:rPr>
          <w:rFonts w:ascii="Arial" w:hAnsi="Arial" w:cs="Arial"/>
          <w:b/>
        </w:rPr>
        <w:t>]</w:t>
      </w:r>
      <w:r w:rsidR="000B28E5" w:rsidRPr="006407E4">
        <w:rPr>
          <w:rFonts w:ascii="Arial" w:hAnsi="Arial" w:cs="Arial"/>
          <w:b/>
        </w:rPr>
        <w:t xml:space="preserve"> </w:t>
      </w:r>
      <w:r w:rsidR="004C15C7" w:rsidRPr="006407E4">
        <w:rPr>
          <w:rFonts w:ascii="Arial" w:hAnsi="Arial" w:cs="Arial"/>
          <w:b/>
        </w:rPr>
        <w:t xml:space="preserve">Inventory Procedure for </w:t>
      </w:r>
      <w:r w:rsidR="00823A37" w:rsidRPr="006407E4">
        <w:rPr>
          <w:rFonts w:ascii="Arial" w:hAnsi="Arial" w:cs="Arial"/>
          <w:b/>
        </w:rPr>
        <w:t xml:space="preserve">Registered </w:t>
      </w:r>
      <w:r w:rsidR="004C15C7" w:rsidRPr="006407E4">
        <w:rPr>
          <w:rFonts w:ascii="Arial" w:hAnsi="Arial" w:cs="Arial"/>
          <w:b/>
        </w:rPr>
        <w:t xml:space="preserve">DO-A </w:t>
      </w:r>
      <w:r w:rsidR="00823A37" w:rsidRPr="006407E4">
        <w:rPr>
          <w:rFonts w:ascii="Arial" w:hAnsi="Arial" w:cs="Arial"/>
          <w:b/>
        </w:rPr>
        <w:t xml:space="preserve">capable AIoT </w:t>
      </w:r>
      <w:r w:rsidR="004C15C7" w:rsidRPr="006407E4">
        <w:rPr>
          <w:rFonts w:ascii="Arial" w:hAnsi="Arial" w:cs="Arial"/>
          <w:b/>
        </w:rPr>
        <w:t>Devices</w:t>
      </w:r>
    </w:p>
    <w:p w14:paraId="539653C5" w14:textId="77777777" w:rsidR="00A24F28" w:rsidRPr="006407E4" w:rsidRDefault="002A3C41" w:rsidP="00A24F28">
      <w:pPr>
        <w:ind w:left="2127" w:hanging="2127"/>
        <w:rPr>
          <w:rFonts w:ascii="Arial" w:hAnsi="Arial" w:cs="Arial"/>
          <w:b/>
        </w:rPr>
      </w:pPr>
      <w:r w:rsidRPr="006407E4">
        <w:rPr>
          <w:rFonts w:ascii="Arial" w:hAnsi="Arial" w:cs="Arial"/>
          <w:b/>
        </w:rPr>
        <w:t>Document for:</w:t>
      </w:r>
      <w:r w:rsidRPr="006407E4">
        <w:rPr>
          <w:rFonts w:ascii="Arial" w:hAnsi="Arial" w:cs="Arial"/>
          <w:b/>
        </w:rPr>
        <w:tab/>
      </w:r>
      <w:r w:rsidR="00A24F28" w:rsidRPr="006407E4">
        <w:rPr>
          <w:rFonts w:ascii="Arial" w:hAnsi="Arial" w:cs="Arial"/>
          <w:b/>
        </w:rPr>
        <w:t>Approval</w:t>
      </w:r>
    </w:p>
    <w:p w14:paraId="49189C49" w14:textId="446B9E91" w:rsidR="00A24F28" w:rsidRPr="006407E4" w:rsidRDefault="008F7D6D" w:rsidP="00A24F28">
      <w:pPr>
        <w:ind w:left="2127" w:hanging="2127"/>
        <w:rPr>
          <w:rFonts w:ascii="Arial" w:hAnsi="Arial" w:cs="Arial"/>
          <w:b/>
        </w:rPr>
      </w:pPr>
      <w:r w:rsidRPr="006407E4">
        <w:rPr>
          <w:rFonts w:ascii="Arial" w:hAnsi="Arial" w:cs="Arial"/>
          <w:b/>
        </w:rPr>
        <w:t>Agenda Item:</w:t>
      </w:r>
      <w:r w:rsidRPr="006407E4">
        <w:rPr>
          <w:rFonts w:ascii="Arial" w:hAnsi="Arial" w:cs="Arial"/>
          <w:b/>
        </w:rPr>
        <w:tab/>
      </w:r>
      <w:r w:rsidR="00A909C6" w:rsidRPr="006407E4">
        <w:rPr>
          <w:rFonts w:ascii="Arial" w:hAnsi="Arial" w:cs="Arial"/>
          <w:b/>
        </w:rPr>
        <w:t>20.5.1</w:t>
      </w:r>
    </w:p>
    <w:p w14:paraId="50306FB0" w14:textId="51FDE738" w:rsidR="00A24F28" w:rsidRPr="006407E4" w:rsidRDefault="00A24F28" w:rsidP="00A24F28">
      <w:pPr>
        <w:ind w:left="2127" w:hanging="2127"/>
        <w:rPr>
          <w:rFonts w:ascii="Arial" w:hAnsi="Arial" w:cs="Arial"/>
          <w:b/>
        </w:rPr>
      </w:pPr>
      <w:r w:rsidRPr="006407E4">
        <w:rPr>
          <w:rFonts w:ascii="Arial" w:hAnsi="Arial" w:cs="Arial"/>
          <w:b/>
        </w:rPr>
        <w:t>Work Item / Release:</w:t>
      </w:r>
      <w:r w:rsidRPr="006407E4">
        <w:rPr>
          <w:rFonts w:ascii="Arial" w:hAnsi="Arial" w:cs="Arial"/>
          <w:b/>
        </w:rPr>
        <w:tab/>
      </w:r>
      <w:r w:rsidR="00A621B5" w:rsidRPr="006407E4">
        <w:rPr>
          <w:rFonts w:ascii="Arial" w:hAnsi="Arial" w:cs="Arial"/>
          <w:b/>
        </w:rPr>
        <w:t>FS_AmbientIoT_Ph2_ARC</w:t>
      </w:r>
      <w:r w:rsidR="00462B3D" w:rsidRPr="006407E4">
        <w:rPr>
          <w:rFonts w:ascii="Arial" w:hAnsi="Arial" w:cs="Arial"/>
          <w:b/>
        </w:rPr>
        <w:t xml:space="preserve"> / Rel-</w:t>
      </w:r>
      <w:r w:rsidR="00A621B5" w:rsidRPr="006407E4">
        <w:rPr>
          <w:rFonts w:ascii="Arial" w:hAnsi="Arial" w:cs="Arial"/>
          <w:b/>
        </w:rPr>
        <w:t>20</w:t>
      </w:r>
    </w:p>
    <w:p w14:paraId="6D39A49A" w14:textId="07EBFDC6" w:rsidR="00EF48DB" w:rsidRPr="006407E4" w:rsidRDefault="00A24F28" w:rsidP="004125C0">
      <w:pPr>
        <w:rPr>
          <w:rFonts w:ascii="Arial" w:hAnsi="Arial" w:cs="Arial"/>
          <w:i/>
        </w:rPr>
      </w:pPr>
      <w:r w:rsidRPr="006407E4">
        <w:rPr>
          <w:rFonts w:ascii="Arial" w:hAnsi="Arial" w:cs="Arial"/>
          <w:i/>
        </w:rPr>
        <w:t>Abstract:</w:t>
      </w:r>
      <w:r w:rsidR="004125C0" w:rsidRPr="006407E4">
        <w:rPr>
          <w:rFonts w:ascii="Arial" w:hAnsi="Arial" w:cs="Arial"/>
          <w:i/>
        </w:rPr>
        <w:t xml:space="preserve"> </w:t>
      </w:r>
      <w:r w:rsidR="000B28E5" w:rsidRPr="006407E4">
        <w:rPr>
          <w:rFonts w:ascii="Arial" w:hAnsi="Arial" w:cs="Arial"/>
          <w:i/>
        </w:rPr>
        <w:t xml:space="preserve">Solution for </w:t>
      </w:r>
      <w:r w:rsidR="00CC1EAF" w:rsidRPr="006407E4">
        <w:rPr>
          <w:rFonts w:ascii="Arial" w:hAnsi="Arial" w:cs="Arial"/>
          <w:i/>
        </w:rPr>
        <w:t>Inventory</w:t>
      </w:r>
      <w:r w:rsidR="00B8794A" w:rsidRPr="006407E4">
        <w:rPr>
          <w:rFonts w:ascii="Arial" w:hAnsi="Arial" w:cs="Arial"/>
          <w:i/>
        </w:rPr>
        <w:t xml:space="preserve"> proc</w:t>
      </w:r>
      <w:r w:rsidR="000B28E5" w:rsidRPr="006407E4">
        <w:rPr>
          <w:rFonts w:ascii="Arial" w:hAnsi="Arial" w:cs="Arial"/>
          <w:i/>
        </w:rPr>
        <w:t>edure for the DO-A Capable AIoT device.</w:t>
      </w:r>
    </w:p>
    <w:p w14:paraId="576C96D7" w14:textId="77777777" w:rsidR="00A93620" w:rsidRPr="006407E4" w:rsidRDefault="00B3593E" w:rsidP="00B3593E">
      <w:pPr>
        <w:pStyle w:val="Heading1"/>
      </w:pPr>
      <w:r w:rsidRPr="006407E4">
        <w:t xml:space="preserve">1. </w:t>
      </w:r>
      <w:r w:rsidR="00305F20" w:rsidRPr="006407E4">
        <w:t>Introduction</w:t>
      </w:r>
      <w:r w:rsidR="00BE6AFC" w:rsidRPr="006407E4">
        <w:t>/Discussion</w:t>
      </w:r>
    </w:p>
    <w:p w14:paraId="7BE38959" w14:textId="4A275CAE" w:rsidR="00DF0A26" w:rsidRPr="006407E4" w:rsidRDefault="004125C0" w:rsidP="008754B1">
      <w:pPr>
        <w:jc w:val="both"/>
      </w:pPr>
      <w:r w:rsidRPr="006407E4">
        <w:rPr>
          <w:lang w:eastAsia="zh-CN"/>
        </w:rPr>
        <w:t xml:space="preserve">The following is </w:t>
      </w:r>
      <w:r w:rsidR="00E5044B" w:rsidRPr="006407E4">
        <w:rPr>
          <w:lang w:eastAsia="zh-CN"/>
        </w:rPr>
        <w:t>the</w:t>
      </w:r>
      <w:r w:rsidR="00C464D2" w:rsidRPr="006407E4">
        <w:rPr>
          <w:lang w:eastAsia="zh-CN"/>
        </w:rPr>
        <w:t xml:space="preserve"> solution for </w:t>
      </w:r>
      <w:r w:rsidR="00F21F87" w:rsidRPr="006407E4">
        <w:rPr>
          <w:lang w:eastAsia="zh-CN"/>
        </w:rPr>
        <w:t>Inventory</w:t>
      </w:r>
      <w:r w:rsidR="00B8794A" w:rsidRPr="006407E4">
        <w:rPr>
          <w:lang w:eastAsia="zh-CN"/>
        </w:rPr>
        <w:t xml:space="preserve"> procedure</w:t>
      </w:r>
      <w:r w:rsidR="00C464D2" w:rsidRPr="006407E4">
        <w:rPr>
          <w:lang w:eastAsia="zh-CN"/>
        </w:rPr>
        <w:t xml:space="preserve"> for DO-A capable device </w:t>
      </w:r>
      <w:r w:rsidR="00E5044B" w:rsidRPr="006407E4">
        <w:rPr>
          <w:lang w:eastAsia="zh-CN"/>
        </w:rPr>
        <w:t xml:space="preserve">relating to the following WT in </w:t>
      </w:r>
      <w:r w:rsidR="00E5044B" w:rsidRPr="006407E4">
        <w:t>Study on Architecture support of Ambient power-enabled Internet of Things - Phase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:rsidRPr="006407E4" w14:paraId="68F283E9" w14:textId="77777777" w:rsidTr="00E26A1A">
        <w:tc>
          <w:tcPr>
            <w:tcW w:w="9628" w:type="dxa"/>
          </w:tcPr>
          <w:p w14:paraId="2C487B40" w14:textId="77777777" w:rsidR="008A6AC3" w:rsidRPr="006407E4" w:rsidRDefault="008A6AC3" w:rsidP="008A6AC3">
            <w:pPr>
              <w:pStyle w:val="B1"/>
            </w:pPr>
            <w:r w:rsidRPr="006407E4">
              <w:rPr>
                <w:b/>
                <w:bCs/>
              </w:rPr>
              <w:t>WT#2: Study the support of DO-A Capable AIoT Devices</w:t>
            </w:r>
            <w:r w:rsidRPr="006407E4">
              <w:t>, including:</w:t>
            </w:r>
          </w:p>
          <w:p w14:paraId="73AD10F3" w14:textId="77777777" w:rsidR="008A6AC3" w:rsidRPr="000E47D8" w:rsidRDefault="008A6AC3" w:rsidP="008A6AC3">
            <w:pPr>
              <w:pStyle w:val="B2"/>
              <w:rPr>
                <w:lang w:val="en-GB"/>
              </w:rPr>
            </w:pPr>
            <w:r w:rsidRPr="000E47D8">
              <w:rPr>
                <w:lang w:val="en-GB"/>
              </w:rPr>
              <w:t>-</w:t>
            </w:r>
            <w:r w:rsidRPr="000E47D8">
              <w:rPr>
                <w:lang w:val="en-GB"/>
              </w:rPr>
              <w:tab/>
              <w:t>Support of the AIoT Device informing the network of its presence autonomously (e.g., an AIoT Device initiated registration-like procedure).</w:t>
            </w:r>
          </w:p>
          <w:p w14:paraId="51703E27" w14:textId="77777777" w:rsidR="008A6AC3" w:rsidRPr="000E47D8" w:rsidRDefault="008A6AC3" w:rsidP="008A6AC3">
            <w:pPr>
              <w:pStyle w:val="B2"/>
              <w:rPr>
                <w:lang w:val="en-GB"/>
              </w:rPr>
            </w:pPr>
            <w:r w:rsidRPr="000E47D8">
              <w:rPr>
                <w:lang w:val="en-GB"/>
              </w:rPr>
              <w:t>-</w:t>
            </w:r>
            <w:r w:rsidRPr="000E47D8">
              <w:rPr>
                <w:lang w:val="en-GB"/>
              </w:rPr>
              <w:tab/>
              <w:t>Support for an autonomous AIoT Device originated procedure to send data to the AIOTF, and support for routing the received data by AIOTF.</w:t>
            </w:r>
          </w:p>
          <w:p w14:paraId="5A0D2C04" w14:textId="77777777" w:rsidR="008A6AC3" w:rsidRPr="000E47D8" w:rsidRDefault="008A6AC3" w:rsidP="008A6AC3">
            <w:pPr>
              <w:pStyle w:val="B2"/>
              <w:rPr>
                <w:lang w:val="en-GB"/>
              </w:rPr>
            </w:pPr>
            <w:r w:rsidRPr="000E47D8">
              <w:rPr>
                <w:lang w:val="en-GB"/>
              </w:rPr>
              <w:t>-</w:t>
            </w:r>
            <w:r w:rsidRPr="000E47D8">
              <w:rPr>
                <w:lang w:val="en-GB"/>
              </w:rPr>
              <w:tab/>
              <w:t>Naiotf and Nnef interface enhancements to provide the data received from an AIoT Device to the AF.</w:t>
            </w:r>
          </w:p>
          <w:p w14:paraId="465E8B17" w14:textId="77777777" w:rsidR="008A6AC3" w:rsidRPr="006407E4" w:rsidRDefault="008A6AC3" w:rsidP="008A6AC3">
            <w:pPr>
              <w:pStyle w:val="NO"/>
              <w:rPr>
                <w:rFonts w:eastAsia="Yu Mincho"/>
              </w:rPr>
            </w:pPr>
            <w:r w:rsidRPr="006407E4">
              <w:t>NOTE 4:</w:t>
            </w:r>
            <w:r w:rsidRPr="006407E4">
              <w:tab/>
              <w:t>topology 2 aspect of WT#2 has dependency on WT#1.</w:t>
            </w:r>
          </w:p>
          <w:p w14:paraId="6ABCD2DE" w14:textId="1A7597AD" w:rsidR="00E26A1A" w:rsidRPr="006407E4" w:rsidRDefault="00E26A1A" w:rsidP="00E26A1A">
            <w:pPr>
              <w:pStyle w:val="NO"/>
            </w:pPr>
          </w:p>
        </w:tc>
      </w:tr>
    </w:tbl>
    <w:p w14:paraId="373CB56C" w14:textId="77777777" w:rsidR="00E26A1A" w:rsidRPr="006407E4" w:rsidRDefault="00E26A1A" w:rsidP="008754B1">
      <w:pPr>
        <w:jc w:val="both"/>
        <w:rPr>
          <w:lang w:eastAsia="zh-CN"/>
        </w:rPr>
      </w:pPr>
    </w:p>
    <w:p w14:paraId="631913F7" w14:textId="77777777" w:rsidR="00CA6115" w:rsidRPr="006407E4" w:rsidRDefault="00CA6115" w:rsidP="00CA6115">
      <w:pPr>
        <w:pStyle w:val="Heading1"/>
      </w:pPr>
      <w:r w:rsidRPr="006407E4">
        <w:t>2. Text Proposal</w:t>
      </w:r>
    </w:p>
    <w:p w14:paraId="541FD5A7" w14:textId="28283C14" w:rsidR="00CA6115" w:rsidRPr="006407E4" w:rsidRDefault="00F40EE5" w:rsidP="008754B1">
      <w:pPr>
        <w:jc w:val="both"/>
        <w:rPr>
          <w:lang w:eastAsia="zh-CN"/>
        </w:rPr>
      </w:pPr>
      <w:r w:rsidRPr="006407E4">
        <w:rPr>
          <w:lang w:eastAsia="zh-CN"/>
        </w:rPr>
        <w:t>It is proposed to capture the following changes vs. TR</w:t>
      </w:r>
      <w:r w:rsidR="00B7146B" w:rsidRPr="006407E4">
        <w:t> </w:t>
      </w:r>
      <w:r w:rsidRPr="006407E4">
        <w:rPr>
          <w:lang w:eastAsia="zh-CN"/>
        </w:rPr>
        <w:t>23.</w:t>
      </w:r>
      <w:r w:rsidR="00AE0B99" w:rsidRPr="006407E4">
        <w:rPr>
          <w:lang w:eastAsia="zh-CN"/>
        </w:rPr>
        <w:t>700-</w:t>
      </w:r>
      <w:r w:rsidR="00E809AE" w:rsidRPr="006407E4">
        <w:rPr>
          <w:lang w:eastAsia="zh-CN"/>
        </w:rPr>
        <w:t>30</w:t>
      </w:r>
      <w:r w:rsidRPr="006407E4">
        <w:rPr>
          <w:lang w:eastAsia="zh-CN"/>
        </w:rPr>
        <w:t>.</w:t>
      </w:r>
    </w:p>
    <w:p w14:paraId="64544939" w14:textId="093CDA86" w:rsidR="00CA089A" w:rsidRPr="000E47D8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0E47D8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0E47D8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E47D8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1D1C69" w:rsidRPr="000E47D8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0E47D8">
        <w:rPr>
          <w:rFonts w:ascii="Arial" w:hAnsi="Arial" w:cs="Arial"/>
          <w:color w:val="FF0000"/>
          <w:sz w:val="28"/>
          <w:szCs w:val="28"/>
        </w:rPr>
        <w:t>* * * *</w:t>
      </w:r>
      <w:bookmarkStart w:id="1" w:name="_Toc517082226"/>
    </w:p>
    <w:p w14:paraId="0B32C70B" w14:textId="62A5B485" w:rsidR="00B8794A" w:rsidRPr="000E47D8" w:rsidRDefault="00B8794A" w:rsidP="00FB083F">
      <w:pPr>
        <w:pStyle w:val="Heading2"/>
      </w:pPr>
      <w:bookmarkStart w:id="2" w:name="_Toc500949097"/>
      <w:bookmarkStart w:id="3" w:name="_Toc92875660"/>
      <w:bookmarkStart w:id="4" w:name="_Toc93070684"/>
      <w:bookmarkStart w:id="5" w:name="_Toc197067445"/>
      <w:bookmarkEnd w:id="1"/>
      <w:r w:rsidRPr="000E47D8">
        <w:t>6.X</w:t>
      </w:r>
      <w:r w:rsidRPr="000E47D8">
        <w:tab/>
        <w:t xml:space="preserve">Solution #X: </w:t>
      </w:r>
      <w:r w:rsidR="00CD60B0" w:rsidRPr="000E47D8">
        <w:t>Inventory Procedure for Registered DO-A capable AIoT Devices</w:t>
      </w:r>
    </w:p>
    <w:p w14:paraId="43FC6FC7" w14:textId="70EB6D33" w:rsidR="006E1030" w:rsidRPr="006407E4" w:rsidRDefault="006E1030" w:rsidP="006E1030">
      <w:pPr>
        <w:pStyle w:val="Heading3"/>
      </w:pPr>
      <w:bookmarkStart w:id="6" w:name="_Toc500949099"/>
      <w:bookmarkStart w:id="7" w:name="_Toc92875662"/>
      <w:bookmarkStart w:id="8" w:name="_Toc93070686"/>
      <w:bookmarkStart w:id="9" w:name="_Toc197067446"/>
      <w:r w:rsidRPr="006407E4">
        <w:t>6.X.0</w:t>
      </w:r>
      <w:r w:rsidRPr="006407E4">
        <w:tab/>
      </w:r>
      <w:bookmarkEnd w:id="6"/>
      <w:bookmarkEnd w:id="7"/>
      <w:bookmarkEnd w:id="8"/>
      <w:r w:rsidRPr="006407E4">
        <w:t>High-level solution Principles</w:t>
      </w:r>
      <w:bookmarkEnd w:id="9"/>
    </w:p>
    <w:p w14:paraId="12C9406E" w14:textId="466DF27D" w:rsidR="006E1030" w:rsidRPr="000E47D8" w:rsidRDefault="006E1030" w:rsidP="000E47D8">
      <w:r w:rsidRPr="006B35BA">
        <w:t>When an AIoT Device registers with the network a context is created in an AIOTF. When an inventory procedure is performed, the AIOTF that performs the inventory procedure may be a different to the one that ho</w:t>
      </w:r>
      <w:r w:rsidRPr="00C47A94">
        <w:t xml:space="preserve">lds the contexts </w:t>
      </w:r>
      <w:r w:rsidRPr="000E47D8">
        <w:t>for an AIoT Device. The procedure allows inventory of registered AIoT Devices by determining the serving AIOTF for the AIoT Devices that respond to inventory.</w:t>
      </w:r>
    </w:p>
    <w:p w14:paraId="360AB063" w14:textId="77777777" w:rsidR="00B8794A" w:rsidRPr="000E47D8" w:rsidRDefault="00B8794A">
      <w:pPr>
        <w:pStyle w:val="Heading3"/>
      </w:pPr>
      <w:r w:rsidRPr="000E47D8">
        <w:t>6.X.1</w:t>
      </w:r>
      <w:r w:rsidRPr="000E47D8">
        <w:tab/>
        <w:t>Description</w:t>
      </w:r>
    </w:p>
    <w:p w14:paraId="531D9311" w14:textId="0C17922B" w:rsidR="00B8794A" w:rsidRPr="006407E4" w:rsidRDefault="00B8794A" w:rsidP="00B8794A">
      <w:pPr>
        <w:rPr>
          <w:rFonts w:eastAsiaTheme="minorEastAsia"/>
          <w:lang w:eastAsia="zh-CN"/>
        </w:rPr>
      </w:pPr>
      <w:r w:rsidRPr="006407E4">
        <w:rPr>
          <w:rFonts w:eastAsiaTheme="minorEastAsia"/>
          <w:lang w:eastAsia="zh-CN"/>
        </w:rPr>
        <w:t xml:space="preserve">This </w:t>
      </w:r>
      <w:r w:rsidR="00F95D46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>olution address</w:t>
      </w:r>
      <w:r w:rsidR="00F95D46" w:rsidRPr="006407E4">
        <w:rPr>
          <w:rFonts w:eastAsiaTheme="minorEastAsia"/>
          <w:lang w:eastAsia="zh-CN"/>
        </w:rPr>
        <w:t>es</w:t>
      </w:r>
      <w:r w:rsidRPr="006407E4">
        <w:rPr>
          <w:rFonts w:eastAsiaTheme="minorEastAsia"/>
          <w:lang w:eastAsia="zh-CN"/>
        </w:rPr>
        <w:t xml:space="preserve"> KI#X, and the aspect about how perform </w:t>
      </w:r>
      <w:r w:rsidR="00F21F87" w:rsidRPr="006407E4">
        <w:rPr>
          <w:rFonts w:eastAsiaTheme="minorEastAsia"/>
          <w:lang w:eastAsia="zh-CN"/>
        </w:rPr>
        <w:t xml:space="preserve">Inventory Procedure for DO-A capable </w:t>
      </w:r>
      <w:r w:rsidR="00F95D46" w:rsidRPr="006407E4">
        <w:rPr>
          <w:rFonts w:eastAsiaTheme="minorEastAsia"/>
          <w:lang w:eastAsia="zh-CN"/>
        </w:rPr>
        <w:t>AIoT D</w:t>
      </w:r>
      <w:r w:rsidR="00F21F87" w:rsidRPr="006407E4">
        <w:rPr>
          <w:rFonts w:eastAsiaTheme="minorEastAsia"/>
          <w:lang w:eastAsia="zh-CN"/>
        </w:rPr>
        <w:t>evice</w:t>
      </w:r>
      <w:r w:rsidR="00F95D46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 xml:space="preserve"> in Topology 1. </w:t>
      </w:r>
    </w:p>
    <w:p w14:paraId="48B70827" w14:textId="3DF5D110" w:rsidR="00B8794A" w:rsidRPr="006407E4" w:rsidRDefault="00B8794A" w:rsidP="00B8794A">
      <w:pPr>
        <w:rPr>
          <w:rFonts w:eastAsiaTheme="minorEastAsia"/>
          <w:lang w:eastAsia="zh-CN"/>
        </w:rPr>
      </w:pPr>
      <w:r w:rsidRPr="006407E4">
        <w:rPr>
          <w:rFonts w:eastAsiaTheme="minorEastAsia"/>
          <w:lang w:eastAsia="zh-CN"/>
        </w:rPr>
        <w:lastRenderedPageBreak/>
        <w:t xml:space="preserve">In this solution, it is assumed that </w:t>
      </w:r>
      <w:r w:rsidR="001E4800" w:rsidRPr="006407E4">
        <w:rPr>
          <w:rFonts w:eastAsiaTheme="minorEastAsia"/>
          <w:lang w:eastAsia="zh-CN"/>
        </w:rPr>
        <w:t>the AIoT D</w:t>
      </w:r>
      <w:r w:rsidRPr="006407E4">
        <w:rPr>
          <w:rFonts w:eastAsiaTheme="minorEastAsia"/>
          <w:lang w:eastAsia="zh-CN"/>
        </w:rPr>
        <w:t>evice</w:t>
      </w:r>
      <w:r w:rsidR="00F21F87" w:rsidRPr="006407E4">
        <w:rPr>
          <w:rFonts w:eastAsiaTheme="minorEastAsia"/>
          <w:lang w:eastAsia="zh-CN"/>
        </w:rPr>
        <w:t xml:space="preserve">s have already registered </w:t>
      </w:r>
      <w:r w:rsidR="001E4800" w:rsidRPr="006407E4">
        <w:rPr>
          <w:rFonts w:eastAsiaTheme="minorEastAsia"/>
          <w:lang w:eastAsia="zh-CN"/>
        </w:rPr>
        <w:t xml:space="preserve">with </w:t>
      </w:r>
      <w:r w:rsidR="00F21F87" w:rsidRPr="006407E4">
        <w:rPr>
          <w:rFonts w:eastAsiaTheme="minorEastAsia"/>
          <w:lang w:eastAsia="zh-CN"/>
        </w:rPr>
        <w:t>the network</w:t>
      </w:r>
      <w:r w:rsidRPr="006407E4">
        <w:rPr>
          <w:rFonts w:eastAsiaTheme="minorEastAsia"/>
          <w:lang w:eastAsia="zh-CN"/>
        </w:rPr>
        <w:t xml:space="preserve">. According to </w:t>
      </w:r>
      <w:r w:rsidR="001E4800" w:rsidRPr="006407E4">
        <w:rPr>
          <w:rFonts w:eastAsiaTheme="minorEastAsia"/>
          <w:lang w:eastAsia="zh-CN"/>
        </w:rPr>
        <w:t xml:space="preserve">TS </w:t>
      </w:r>
      <w:r w:rsidRPr="006407E4">
        <w:rPr>
          <w:rFonts w:eastAsiaTheme="minorEastAsia"/>
          <w:lang w:eastAsia="zh-CN"/>
        </w:rPr>
        <w:t>23.369</w:t>
      </w:r>
      <w:r w:rsidR="001E4800" w:rsidRPr="006407E4">
        <w:rPr>
          <w:rFonts w:eastAsiaTheme="minorEastAsia"/>
          <w:lang w:eastAsia="zh-CN"/>
        </w:rPr>
        <w:t xml:space="preserve"> </w:t>
      </w:r>
      <w:r w:rsidRPr="006407E4">
        <w:rPr>
          <w:rFonts w:eastAsiaTheme="minorEastAsia"/>
          <w:lang w:eastAsia="zh-CN"/>
        </w:rPr>
        <w:t xml:space="preserve">[x], </w:t>
      </w:r>
      <w:r w:rsidR="001E4800" w:rsidRPr="006407E4">
        <w:rPr>
          <w:rFonts w:eastAsiaTheme="minorEastAsia"/>
          <w:lang w:eastAsia="zh-CN"/>
        </w:rPr>
        <w:t xml:space="preserve">the </w:t>
      </w:r>
      <w:r w:rsidRPr="006407E4">
        <w:rPr>
          <w:rFonts w:eastAsiaTheme="minorEastAsia"/>
          <w:lang w:eastAsia="zh-CN"/>
        </w:rPr>
        <w:t xml:space="preserve">AIOTF supports termination of AIoT NAS protocol </w:t>
      </w:r>
      <w:r w:rsidR="001E4800" w:rsidRPr="006407E4">
        <w:rPr>
          <w:rFonts w:eastAsiaTheme="minorEastAsia"/>
          <w:lang w:eastAsia="zh-CN"/>
        </w:rPr>
        <w:t xml:space="preserve">from </w:t>
      </w:r>
      <w:r w:rsidRPr="006407E4">
        <w:rPr>
          <w:rFonts w:eastAsiaTheme="minorEastAsia"/>
          <w:lang w:eastAsia="zh-CN"/>
        </w:rPr>
        <w:t xml:space="preserve">AIoT </w:t>
      </w:r>
      <w:r w:rsidR="001E4800" w:rsidRPr="006407E4">
        <w:rPr>
          <w:rFonts w:eastAsiaTheme="minorEastAsia"/>
          <w:lang w:eastAsia="zh-CN"/>
        </w:rPr>
        <w:t>D</w:t>
      </w:r>
      <w:r w:rsidRPr="006407E4">
        <w:rPr>
          <w:rFonts w:eastAsiaTheme="minorEastAsia"/>
          <w:lang w:eastAsia="zh-CN"/>
        </w:rPr>
        <w:t>evice</w:t>
      </w:r>
      <w:r w:rsidR="001E4800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 xml:space="preserve"> and supports the service operation towards AIoT </w:t>
      </w:r>
      <w:r w:rsidR="001E4800" w:rsidRPr="006407E4">
        <w:rPr>
          <w:rFonts w:eastAsiaTheme="minorEastAsia"/>
          <w:lang w:eastAsia="zh-CN"/>
        </w:rPr>
        <w:t>D</w:t>
      </w:r>
      <w:r w:rsidRPr="006407E4">
        <w:rPr>
          <w:rFonts w:eastAsiaTheme="minorEastAsia"/>
          <w:lang w:eastAsia="zh-CN"/>
        </w:rPr>
        <w:t>evice</w:t>
      </w:r>
      <w:r w:rsidR="001E4800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>. In this solution, it is also assumed that AIOTF perform</w:t>
      </w:r>
      <w:r w:rsidR="001E4800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 xml:space="preserve"> the NAS termination.</w:t>
      </w:r>
    </w:p>
    <w:p w14:paraId="041F0A62" w14:textId="7E62DB70" w:rsidR="007F1CEE" w:rsidRPr="006407E4" w:rsidRDefault="00C0748C" w:rsidP="00B8794A">
      <w:pPr>
        <w:rPr>
          <w:rFonts w:eastAsiaTheme="minorEastAsia"/>
          <w:lang w:eastAsia="zh-CN"/>
        </w:rPr>
      </w:pPr>
      <w:r w:rsidRPr="006407E4">
        <w:rPr>
          <w:rFonts w:eastAsiaTheme="minorEastAsia"/>
          <w:lang w:eastAsia="zh-CN"/>
        </w:rPr>
        <w:t xml:space="preserve">The Inventory Request from AF may be performed for </w:t>
      </w:r>
      <w:r w:rsidR="007F1CEE" w:rsidRPr="006407E4">
        <w:rPr>
          <w:rFonts w:eastAsiaTheme="minorEastAsia"/>
          <w:lang w:eastAsia="zh-CN"/>
        </w:rPr>
        <w:t>some specific</w:t>
      </w:r>
      <w:r w:rsidRPr="006407E4">
        <w:rPr>
          <w:rFonts w:eastAsiaTheme="minorEastAsia"/>
          <w:lang w:eastAsia="zh-CN"/>
        </w:rPr>
        <w:t xml:space="preserve"> </w:t>
      </w:r>
      <w:r w:rsidR="001E4800" w:rsidRPr="006407E4">
        <w:rPr>
          <w:rFonts w:eastAsiaTheme="minorEastAsia"/>
          <w:lang w:eastAsia="zh-CN"/>
        </w:rPr>
        <w:t>AIoT D</w:t>
      </w:r>
      <w:r w:rsidRPr="006407E4">
        <w:rPr>
          <w:rFonts w:eastAsiaTheme="minorEastAsia"/>
          <w:lang w:eastAsia="zh-CN"/>
        </w:rPr>
        <w:t>evice</w:t>
      </w:r>
      <w:r w:rsidR="007F1CEE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 xml:space="preserve">, or a group of </w:t>
      </w:r>
      <w:r w:rsidR="001E4800" w:rsidRPr="006407E4">
        <w:rPr>
          <w:rFonts w:eastAsiaTheme="minorEastAsia"/>
          <w:lang w:eastAsia="zh-CN"/>
        </w:rPr>
        <w:t>AIoT D</w:t>
      </w:r>
      <w:r w:rsidRPr="006407E4">
        <w:rPr>
          <w:rFonts w:eastAsiaTheme="minorEastAsia"/>
          <w:lang w:eastAsia="zh-CN"/>
        </w:rPr>
        <w:t>evice</w:t>
      </w:r>
      <w:r w:rsidR="007F1CEE" w:rsidRPr="006407E4">
        <w:rPr>
          <w:rFonts w:eastAsiaTheme="minorEastAsia"/>
          <w:lang w:eastAsia="zh-CN"/>
        </w:rPr>
        <w:t>s</w:t>
      </w:r>
      <w:r w:rsidRPr="006407E4">
        <w:rPr>
          <w:rFonts w:eastAsiaTheme="minorEastAsia"/>
          <w:lang w:eastAsia="zh-CN"/>
        </w:rPr>
        <w:t xml:space="preserve"> in a certain area. For the former one, </w:t>
      </w:r>
      <w:r w:rsidR="006B35BA">
        <w:rPr>
          <w:rFonts w:eastAsiaTheme="minorEastAsia"/>
          <w:lang w:eastAsia="zh-CN"/>
        </w:rPr>
        <w:t xml:space="preserve">the </w:t>
      </w:r>
      <w:r w:rsidR="007F1CEE" w:rsidRPr="006407E4">
        <w:rPr>
          <w:rFonts w:eastAsiaTheme="minorEastAsia"/>
          <w:lang w:eastAsia="zh-CN"/>
        </w:rPr>
        <w:t>NEF can select the serving AIOTFs base</w:t>
      </w:r>
      <w:r w:rsidR="001E4800" w:rsidRPr="006407E4">
        <w:rPr>
          <w:rFonts w:eastAsiaTheme="minorEastAsia"/>
          <w:lang w:eastAsia="zh-CN"/>
        </w:rPr>
        <w:t>d</w:t>
      </w:r>
      <w:r w:rsidR="007F1CEE" w:rsidRPr="006407E4">
        <w:rPr>
          <w:rFonts w:eastAsiaTheme="minorEastAsia"/>
          <w:lang w:eastAsia="zh-CN"/>
        </w:rPr>
        <w:t xml:space="preserve"> on the </w:t>
      </w:r>
      <w:r w:rsidR="001E4800" w:rsidRPr="006407E4">
        <w:rPr>
          <w:rFonts w:eastAsiaTheme="minorEastAsia"/>
          <w:lang w:eastAsia="zh-CN"/>
        </w:rPr>
        <w:t xml:space="preserve">serving AIOTF </w:t>
      </w:r>
      <w:r w:rsidR="007F1CEE" w:rsidRPr="006407E4">
        <w:rPr>
          <w:rFonts w:eastAsiaTheme="minorEastAsia"/>
          <w:lang w:eastAsia="zh-CN"/>
        </w:rPr>
        <w:t xml:space="preserve">in ADM. However, for the latter one, it is hard to guarantee the AIOTF selected by the Target area information is the serving AIOTF for </w:t>
      </w:r>
      <w:r w:rsidR="001E4800" w:rsidRPr="006407E4">
        <w:rPr>
          <w:rFonts w:eastAsiaTheme="minorEastAsia"/>
          <w:lang w:eastAsia="zh-CN"/>
        </w:rPr>
        <w:t xml:space="preserve">all </w:t>
      </w:r>
      <w:r w:rsidR="007F1CEE" w:rsidRPr="006407E4">
        <w:rPr>
          <w:rFonts w:eastAsiaTheme="minorEastAsia"/>
          <w:lang w:eastAsia="zh-CN"/>
        </w:rPr>
        <w:t xml:space="preserve">the </w:t>
      </w:r>
      <w:r w:rsidR="001E4800" w:rsidRPr="006407E4">
        <w:rPr>
          <w:rFonts w:eastAsiaTheme="minorEastAsia"/>
          <w:lang w:eastAsia="zh-CN"/>
        </w:rPr>
        <w:t>AIoT D</w:t>
      </w:r>
      <w:r w:rsidR="007F1CEE" w:rsidRPr="006407E4">
        <w:rPr>
          <w:rFonts w:eastAsiaTheme="minorEastAsia"/>
          <w:lang w:eastAsia="zh-CN"/>
        </w:rPr>
        <w:t>evice</w:t>
      </w:r>
      <w:r w:rsidR="001E4800" w:rsidRPr="006407E4">
        <w:rPr>
          <w:rFonts w:eastAsiaTheme="minorEastAsia"/>
          <w:lang w:eastAsia="zh-CN"/>
        </w:rPr>
        <w:t>s</w:t>
      </w:r>
      <w:r w:rsidR="007F1CEE" w:rsidRPr="006407E4">
        <w:rPr>
          <w:rFonts w:eastAsiaTheme="minorEastAsia"/>
          <w:lang w:eastAsia="zh-CN"/>
        </w:rPr>
        <w:t xml:space="preserve"> locate</w:t>
      </w:r>
      <w:r w:rsidR="001E4800" w:rsidRPr="006407E4">
        <w:rPr>
          <w:rFonts w:eastAsiaTheme="minorEastAsia"/>
          <w:lang w:eastAsia="zh-CN"/>
        </w:rPr>
        <w:t>d</w:t>
      </w:r>
      <w:r w:rsidR="007F1CEE" w:rsidRPr="006407E4">
        <w:rPr>
          <w:rFonts w:eastAsiaTheme="minorEastAsia"/>
          <w:lang w:eastAsia="zh-CN"/>
        </w:rPr>
        <w:t xml:space="preserve"> in that area. Hence, for the uplink Inventory result, the selected AIOTF may needs to fetch the </w:t>
      </w:r>
      <w:r w:rsidR="001E4800" w:rsidRPr="006407E4">
        <w:rPr>
          <w:rFonts w:eastAsiaTheme="minorEastAsia"/>
          <w:lang w:eastAsia="zh-CN"/>
        </w:rPr>
        <w:t>AIoT D</w:t>
      </w:r>
      <w:r w:rsidR="007F1CEE" w:rsidRPr="006407E4">
        <w:rPr>
          <w:rFonts w:eastAsiaTheme="minorEastAsia"/>
          <w:lang w:eastAsia="zh-CN"/>
        </w:rPr>
        <w:t>evice ID from the serving AIOTF by using the temporary ID received in the Inventory Report</w:t>
      </w:r>
    </w:p>
    <w:p w14:paraId="30C0A34D" w14:textId="77777777" w:rsidR="00B8794A" w:rsidRPr="000E47D8" w:rsidRDefault="00B8794A" w:rsidP="00BF60E8">
      <w:pPr>
        <w:pStyle w:val="Heading3"/>
      </w:pPr>
      <w:r w:rsidRPr="000E47D8">
        <w:t>6.X.2</w:t>
      </w:r>
      <w:r w:rsidRPr="000E47D8">
        <w:tab/>
        <w:t>Procedures</w:t>
      </w:r>
    </w:p>
    <w:p w14:paraId="0A695B53" w14:textId="7ACD10B7" w:rsidR="00857B64" w:rsidRPr="006407E4" w:rsidRDefault="00857B64" w:rsidP="00857B64">
      <w:pPr>
        <w:rPr>
          <w:rFonts w:eastAsiaTheme="minorEastAsia"/>
          <w:lang w:eastAsia="zh-CN"/>
        </w:rPr>
      </w:pPr>
      <w:r w:rsidRPr="006407E4">
        <w:rPr>
          <w:rFonts w:eastAsiaTheme="minorEastAsia"/>
          <w:lang w:eastAsia="zh-CN"/>
        </w:rPr>
        <w:t xml:space="preserve">The Inventory </w:t>
      </w:r>
      <w:r w:rsidR="00E67C97" w:rsidRPr="006407E4">
        <w:rPr>
          <w:rFonts w:eastAsiaTheme="minorEastAsia"/>
          <w:lang w:eastAsia="zh-CN"/>
        </w:rPr>
        <w:t xml:space="preserve">Procedure </w:t>
      </w:r>
      <w:r w:rsidR="00C416C4" w:rsidRPr="006407E4">
        <w:rPr>
          <w:rFonts w:eastAsiaTheme="minorEastAsia"/>
          <w:lang w:eastAsia="zh-CN"/>
        </w:rPr>
        <w:t xml:space="preserve">as </w:t>
      </w:r>
      <w:r w:rsidR="00E67C97" w:rsidRPr="006407E4">
        <w:rPr>
          <w:rFonts w:eastAsiaTheme="minorEastAsia"/>
          <w:lang w:eastAsia="zh-CN"/>
        </w:rPr>
        <w:t xml:space="preserve">specified in </w:t>
      </w:r>
      <w:r w:rsidR="00C416C4" w:rsidRPr="006407E4">
        <w:rPr>
          <w:rFonts w:eastAsiaTheme="minorEastAsia"/>
          <w:lang w:eastAsia="zh-CN"/>
        </w:rPr>
        <w:t xml:space="preserve">TS 23.269 [xx], </w:t>
      </w:r>
      <w:r w:rsidR="00E67C97" w:rsidRPr="006407E4">
        <w:rPr>
          <w:rFonts w:eastAsiaTheme="minorEastAsia"/>
          <w:lang w:eastAsia="zh-CN"/>
        </w:rPr>
        <w:t xml:space="preserve">clause 6.2.2 </w:t>
      </w:r>
      <w:r w:rsidR="00A11604">
        <w:rPr>
          <w:rFonts w:eastAsiaTheme="minorEastAsia"/>
          <w:lang w:eastAsia="zh-CN"/>
        </w:rPr>
        <w:t xml:space="preserve">is performed </w:t>
      </w:r>
      <w:r w:rsidR="00E67C97" w:rsidRPr="006407E4">
        <w:rPr>
          <w:rFonts w:eastAsiaTheme="minorEastAsia"/>
          <w:lang w:eastAsia="zh-CN"/>
        </w:rPr>
        <w:t>with following differences:</w:t>
      </w:r>
    </w:p>
    <w:p w14:paraId="1787F72A" w14:textId="63C87D72" w:rsidR="00E67C97" w:rsidRPr="000E47D8" w:rsidRDefault="00ED7BF9" w:rsidP="00ED7BF9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C416C4" w:rsidRPr="006407E4">
        <w:rPr>
          <w:rFonts w:eastAsiaTheme="minorEastAsia"/>
          <w:lang w:eastAsia="zh-CN"/>
        </w:rPr>
        <w:t xml:space="preserve">In </w:t>
      </w:r>
      <w:r w:rsidR="00E67C97" w:rsidRPr="006407E4">
        <w:rPr>
          <w:rFonts w:eastAsiaTheme="minorEastAsia"/>
          <w:lang w:eastAsia="zh-CN"/>
        </w:rPr>
        <w:t xml:space="preserve">step 2, </w:t>
      </w:r>
      <w:r w:rsidR="00E67C97" w:rsidRPr="006407E4">
        <w:t xml:space="preserve">if the </w:t>
      </w:r>
      <w:r w:rsidR="00E67C97" w:rsidRPr="006407E4">
        <w:rPr>
          <w:lang w:eastAsia="zh-CN"/>
        </w:rPr>
        <w:t>i</w:t>
      </w:r>
      <w:r w:rsidR="00E67C97" w:rsidRPr="000E47D8">
        <w:rPr>
          <w:lang w:eastAsia="ko-KR"/>
        </w:rPr>
        <w:t xml:space="preserve">nformation about the target AIoT Device(s) has been provided, the NEF determines the corresponding serving AIOTFs by </w:t>
      </w:r>
      <w:r w:rsidR="00C416C4" w:rsidRPr="000E47D8">
        <w:rPr>
          <w:lang w:eastAsia="ko-KR"/>
        </w:rPr>
        <w:t xml:space="preserve">querying </w:t>
      </w:r>
      <w:r w:rsidR="00A11604">
        <w:rPr>
          <w:lang w:eastAsia="ko-KR"/>
        </w:rPr>
        <w:t>th</w:t>
      </w:r>
      <w:r w:rsidR="006E0BD1">
        <w:rPr>
          <w:lang w:eastAsia="ko-KR"/>
        </w:rPr>
        <w:t xml:space="preserve">e </w:t>
      </w:r>
      <w:r w:rsidR="00E67C97" w:rsidRPr="000E47D8">
        <w:rPr>
          <w:lang w:eastAsia="ko-KR"/>
        </w:rPr>
        <w:t xml:space="preserve">ADM </w:t>
      </w:r>
      <w:r w:rsidR="00BA74FC">
        <w:rPr>
          <w:lang w:eastAsia="ko-KR"/>
        </w:rPr>
        <w:t xml:space="preserve">for the </w:t>
      </w:r>
      <w:r w:rsidR="00A11604">
        <w:rPr>
          <w:lang w:eastAsia="ko-KR"/>
        </w:rPr>
        <w:t>serving</w:t>
      </w:r>
      <w:r w:rsidR="00BA74FC">
        <w:rPr>
          <w:lang w:eastAsia="ko-KR"/>
        </w:rPr>
        <w:t xml:space="preserve"> AIOTF based on the AIoT </w:t>
      </w:r>
      <w:r w:rsidR="006407E4">
        <w:rPr>
          <w:lang w:eastAsia="ko-KR"/>
        </w:rPr>
        <w:t>D</w:t>
      </w:r>
      <w:r w:rsidR="00E67C97" w:rsidRPr="000E47D8">
        <w:rPr>
          <w:lang w:eastAsia="ko-KR"/>
        </w:rPr>
        <w:t>evice ID</w:t>
      </w:r>
      <w:r w:rsidR="0019424B">
        <w:rPr>
          <w:lang w:eastAsia="ko-KR"/>
        </w:rPr>
        <w:t>, and uses that AIOTF</w:t>
      </w:r>
      <w:r w:rsidR="00E67C97" w:rsidRPr="000E47D8">
        <w:rPr>
          <w:lang w:eastAsia="ko-KR"/>
        </w:rPr>
        <w:t xml:space="preserve"> to perform inventory procedure.</w:t>
      </w:r>
    </w:p>
    <w:p w14:paraId="2A6EA2BF" w14:textId="093723DA" w:rsidR="00E67C97" w:rsidRPr="002D7510" w:rsidRDefault="00ED7BF9" w:rsidP="00ED7BF9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F2DE7">
        <w:rPr>
          <w:lang w:eastAsia="zh-CN"/>
        </w:rPr>
        <w:t xml:space="preserve">In </w:t>
      </w:r>
      <w:r w:rsidR="00E67C97" w:rsidRPr="000E47D8">
        <w:rPr>
          <w:lang w:eastAsia="zh-CN"/>
        </w:rPr>
        <w:t>step 11, the</w:t>
      </w:r>
      <w:r w:rsidR="00E67C97" w:rsidRPr="006407E4">
        <w:rPr>
          <w:rFonts w:eastAsiaTheme="minorEastAsia"/>
          <w:lang w:eastAsia="zh-CN"/>
        </w:rPr>
        <w:t xml:space="preserve"> AIOTF may find the serving AIOTF base</w:t>
      </w:r>
      <w:r w:rsidR="005B632D">
        <w:rPr>
          <w:rFonts w:eastAsiaTheme="minorEastAsia"/>
          <w:lang w:eastAsia="zh-CN"/>
        </w:rPr>
        <w:t>d</w:t>
      </w:r>
      <w:r w:rsidR="00E67C97" w:rsidRPr="005B632D">
        <w:rPr>
          <w:rFonts w:eastAsiaTheme="minorEastAsia"/>
          <w:lang w:eastAsia="zh-CN"/>
        </w:rPr>
        <w:t xml:space="preserve"> on </w:t>
      </w:r>
      <w:r w:rsidR="00294A9F" w:rsidRPr="005B632D">
        <w:rPr>
          <w:rFonts w:eastAsiaTheme="minorEastAsia"/>
          <w:lang w:eastAsia="zh-CN"/>
        </w:rPr>
        <w:t>routing information, e.g.</w:t>
      </w:r>
      <w:r w:rsidR="000E47D8">
        <w:rPr>
          <w:rFonts w:eastAsiaTheme="minorEastAsia"/>
          <w:lang w:eastAsia="zh-CN"/>
        </w:rPr>
        <w:t>,</w:t>
      </w:r>
      <w:r w:rsidR="00294A9F" w:rsidRPr="005B632D">
        <w:rPr>
          <w:rFonts w:eastAsiaTheme="minorEastAsia"/>
          <w:lang w:eastAsia="zh-CN"/>
        </w:rPr>
        <w:t xml:space="preserve"> </w:t>
      </w:r>
      <w:r w:rsidR="005B632D">
        <w:rPr>
          <w:rFonts w:eastAsiaTheme="minorEastAsia"/>
          <w:lang w:eastAsia="zh-CN"/>
        </w:rPr>
        <w:t xml:space="preserve">from within the </w:t>
      </w:r>
      <w:r w:rsidR="00E67C97" w:rsidRPr="005B632D">
        <w:rPr>
          <w:rFonts w:eastAsiaTheme="minorEastAsia"/>
          <w:lang w:eastAsia="zh-CN"/>
        </w:rPr>
        <w:t xml:space="preserve">temporary ID, and fetch the </w:t>
      </w:r>
      <w:r w:rsidR="005B632D">
        <w:rPr>
          <w:rFonts w:eastAsiaTheme="minorEastAsia"/>
          <w:lang w:eastAsia="zh-CN"/>
        </w:rPr>
        <w:t>AIoT D</w:t>
      </w:r>
      <w:r w:rsidR="00E67C97" w:rsidRPr="005B632D">
        <w:rPr>
          <w:rFonts w:eastAsiaTheme="minorEastAsia"/>
          <w:lang w:eastAsia="zh-CN"/>
        </w:rPr>
        <w:t>evice ID from the serving AIOTF</w:t>
      </w:r>
      <w:r w:rsidR="005B632D">
        <w:rPr>
          <w:rFonts w:eastAsiaTheme="minorEastAsia"/>
          <w:lang w:eastAsia="zh-CN"/>
        </w:rPr>
        <w:t xml:space="preserve"> for the AIoT Device</w:t>
      </w:r>
      <w:r w:rsidR="00294A9F" w:rsidRPr="005B632D">
        <w:rPr>
          <w:rFonts w:eastAsiaTheme="minorEastAsia"/>
          <w:lang w:eastAsia="zh-CN"/>
        </w:rPr>
        <w:t>.</w:t>
      </w:r>
    </w:p>
    <w:p w14:paraId="2AA0F8F2" w14:textId="77777777" w:rsidR="00B8794A" w:rsidRPr="002D7510" w:rsidRDefault="00B8794A" w:rsidP="00DC7D92">
      <w:pPr>
        <w:pStyle w:val="Heading3"/>
      </w:pPr>
      <w:r w:rsidRPr="002D7510">
        <w:t>6.X.3</w:t>
      </w:r>
      <w:r w:rsidRPr="002D7510">
        <w:tab/>
        <w:t>Impacts on Services, Entities and Interfaces</w:t>
      </w:r>
    </w:p>
    <w:p w14:paraId="7197F9C9" w14:textId="77777777" w:rsidR="00294A9F" w:rsidRPr="002D7510" w:rsidRDefault="00294A9F" w:rsidP="00DC7D92">
      <w:pPr>
        <w:rPr>
          <w:b/>
          <w:bCs/>
          <w:lang w:eastAsia="zh-CN"/>
        </w:rPr>
      </w:pPr>
      <w:r w:rsidRPr="002D7510">
        <w:rPr>
          <w:b/>
          <w:bCs/>
          <w:lang w:eastAsia="zh-CN"/>
        </w:rPr>
        <w:t>AIOTF:</w:t>
      </w:r>
    </w:p>
    <w:p w14:paraId="687C8C1C" w14:textId="5E6E1780" w:rsidR="00FF7370" w:rsidRPr="002D7510" w:rsidRDefault="002D7510" w:rsidP="002D75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F7370" w:rsidRPr="002D7510">
        <w:rPr>
          <w:lang w:eastAsia="zh-CN"/>
        </w:rPr>
        <w:t xml:space="preserve">Support </w:t>
      </w:r>
      <w:r w:rsidR="00946D20">
        <w:rPr>
          <w:lang w:eastAsia="zh-CN"/>
        </w:rPr>
        <w:t>the retrieval of an AIoT D</w:t>
      </w:r>
      <w:r w:rsidR="00FF7370" w:rsidRPr="002D7510">
        <w:rPr>
          <w:lang w:eastAsia="zh-CN"/>
        </w:rPr>
        <w:t>evice ID from serving AIOTF.</w:t>
      </w:r>
    </w:p>
    <w:p w14:paraId="155EA420" w14:textId="77777777" w:rsidR="00FF7370" w:rsidRPr="002D7510" w:rsidRDefault="00FF7370" w:rsidP="00DC7D92">
      <w:pPr>
        <w:rPr>
          <w:b/>
          <w:bCs/>
          <w:lang w:eastAsia="zh-CN"/>
        </w:rPr>
      </w:pPr>
      <w:r w:rsidRPr="002D7510">
        <w:rPr>
          <w:b/>
          <w:bCs/>
          <w:lang w:eastAsia="zh-CN"/>
        </w:rPr>
        <w:t>NEF:</w:t>
      </w:r>
    </w:p>
    <w:p w14:paraId="73340123" w14:textId="0B7F754D" w:rsidR="00E77A8B" w:rsidRPr="002D7510" w:rsidRDefault="0042281E" w:rsidP="002D751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F7370" w:rsidRPr="002D7510">
        <w:rPr>
          <w:lang w:eastAsia="zh-CN"/>
        </w:rPr>
        <w:t>Support selecting serving AIOTF to perform inventory</w:t>
      </w:r>
      <w:r w:rsidR="000E3735" w:rsidRPr="002D7510">
        <w:rPr>
          <w:lang w:eastAsia="zh-CN"/>
        </w:rPr>
        <w:t>.</w:t>
      </w:r>
    </w:p>
    <w:bookmarkEnd w:id="2"/>
    <w:bookmarkEnd w:id="3"/>
    <w:bookmarkEnd w:id="4"/>
    <w:bookmarkEnd w:id="5"/>
    <w:p w14:paraId="16395EDE" w14:textId="77777777" w:rsidR="00CA089A" w:rsidRPr="002D751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D751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D7510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D7510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2D751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F6978" w14:textId="77777777" w:rsidR="00F52D76" w:rsidRDefault="00F52D76">
      <w:r>
        <w:separator/>
      </w:r>
    </w:p>
    <w:p w14:paraId="00DE1111" w14:textId="77777777" w:rsidR="00F52D76" w:rsidRDefault="00F52D76"/>
  </w:endnote>
  <w:endnote w:type="continuationSeparator" w:id="0">
    <w:p w14:paraId="00E40C03" w14:textId="77777777" w:rsidR="00F52D76" w:rsidRDefault="00F52D76">
      <w:r>
        <w:continuationSeparator/>
      </w:r>
    </w:p>
    <w:p w14:paraId="47AD8078" w14:textId="77777777" w:rsidR="00F52D76" w:rsidRDefault="00F52D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AD3EB" w14:textId="77777777" w:rsidR="00C91C8E" w:rsidRDefault="00C91C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4755F" w14:textId="77777777" w:rsidR="00C91C8E" w:rsidRDefault="00C91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DBB2" w14:textId="77777777" w:rsidR="00F52D76" w:rsidRDefault="00F52D76">
      <w:r>
        <w:separator/>
      </w:r>
    </w:p>
    <w:p w14:paraId="390B0877" w14:textId="77777777" w:rsidR="00F52D76" w:rsidRDefault="00F52D76"/>
  </w:footnote>
  <w:footnote w:type="continuationSeparator" w:id="0">
    <w:p w14:paraId="6ACBB32E" w14:textId="77777777" w:rsidR="00F52D76" w:rsidRDefault="00F52D76">
      <w:r>
        <w:continuationSeparator/>
      </w:r>
    </w:p>
    <w:p w14:paraId="23A5EBEA" w14:textId="77777777" w:rsidR="00F52D76" w:rsidRDefault="00F52D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C91C8E">
      <w:rPr>
        <w:rFonts w:ascii="Arial" w:hAnsi="Arial" w:cs="Arial"/>
        <w:b/>
        <w:bCs/>
        <w:sz w:val="18"/>
      </w:rPr>
      <w:t>Temporary</w:t>
    </w:r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2E140" w14:textId="77777777" w:rsidR="00C91C8E" w:rsidRDefault="00C91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C7E8E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88FBF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847D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1C59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2A7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1854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28D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3AC0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28C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1879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27FCE"/>
    <w:multiLevelType w:val="multilevel"/>
    <w:tmpl w:val="9E6402EA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675A55"/>
    <w:multiLevelType w:val="hybridMultilevel"/>
    <w:tmpl w:val="C68C7E2A"/>
    <w:lvl w:ilvl="0" w:tplc="A6E653BC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FE47D8"/>
    <w:multiLevelType w:val="hybridMultilevel"/>
    <w:tmpl w:val="DE78669A"/>
    <w:lvl w:ilvl="0" w:tplc="2A685F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19608C"/>
    <w:multiLevelType w:val="hybridMultilevel"/>
    <w:tmpl w:val="F7CE2C52"/>
    <w:lvl w:ilvl="0" w:tplc="670EF3F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E4BDD"/>
    <w:multiLevelType w:val="multilevel"/>
    <w:tmpl w:val="5D5C1A8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6B80AF9"/>
    <w:multiLevelType w:val="hybridMultilevel"/>
    <w:tmpl w:val="40F2FC6E"/>
    <w:lvl w:ilvl="0" w:tplc="FBDA9A1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1"/>
  </w:num>
  <w:num w:numId="4">
    <w:abstractNumId w:val="14"/>
  </w:num>
  <w:num w:numId="5">
    <w:abstractNumId w:val="23"/>
  </w:num>
  <w:num w:numId="6">
    <w:abstractNumId w:val="29"/>
  </w:num>
  <w:num w:numId="7">
    <w:abstractNumId w:val="18"/>
  </w:num>
  <w:num w:numId="8">
    <w:abstractNumId w:val="22"/>
  </w:num>
  <w:num w:numId="9">
    <w:abstractNumId w:val="27"/>
  </w:num>
  <w:num w:numId="10">
    <w:abstractNumId w:val="30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8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12"/>
  </w:num>
  <w:num w:numId="29">
    <w:abstractNumId w:val="15"/>
  </w:num>
  <w:num w:numId="30">
    <w:abstractNumId w:val="24"/>
  </w:num>
  <w:num w:numId="31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BF2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A01"/>
    <w:rsid w:val="00060F24"/>
    <w:rsid w:val="00061913"/>
    <w:rsid w:val="00062F11"/>
    <w:rsid w:val="000631E9"/>
    <w:rsid w:val="00063230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A64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28E5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3735"/>
    <w:rsid w:val="000E44F6"/>
    <w:rsid w:val="000E47D8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15738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5DE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B1F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424B"/>
    <w:rsid w:val="0019666E"/>
    <w:rsid w:val="00196B2A"/>
    <w:rsid w:val="0019723A"/>
    <w:rsid w:val="001A022E"/>
    <w:rsid w:val="001A0FD2"/>
    <w:rsid w:val="001A3A7D"/>
    <w:rsid w:val="001A3C9B"/>
    <w:rsid w:val="001A3FB4"/>
    <w:rsid w:val="001A5565"/>
    <w:rsid w:val="001A56A8"/>
    <w:rsid w:val="001A5C81"/>
    <w:rsid w:val="001A66BE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800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07B"/>
    <w:rsid w:val="00223D76"/>
    <w:rsid w:val="00224A6F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4C2"/>
    <w:rsid w:val="00292E3B"/>
    <w:rsid w:val="002934C0"/>
    <w:rsid w:val="002943A4"/>
    <w:rsid w:val="00294A9F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510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2DE7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47B4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315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D7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1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5C7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3F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37D0E"/>
    <w:rsid w:val="005408D6"/>
    <w:rsid w:val="00540BC5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380"/>
    <w:rsid w:val="005860AC"/>
    <w:rsid w:val="005870F7"/>
    <w:rsid w:val="00590772"/>
    <w:rsid w:val="00591AC5"/>
    <w:rsid w:val="005932C8"/>
    <w:rsid w:val="00593984"/>
    <w:rsid w:val="0059430C"/>
    <w:rsid w:val="00595C4B"/>
    <w:rsid w:val="00595FDE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A6CC1"/>
    <w:rsid w:val="005B0114"/>
    <w:rsid w:val="005B02B2"/>
    <w:rsid w:val="005B278B"/>
    <w:rsid w:val="005B39D5"/>
    <w:rsid w:val="005B3FB9"/>
    <w:rsid w:val="005B445F"/>
    <w:rsid w:val="005B49B5"/>
    <w:rsid w:val="005B605D"/>
    <w:rsid w:val="005B632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5AB9"/>
    <w:rsid w:val="00640010"/>
    <w:rsid w:val="006402FF"/>
    <w:rsid w:val="006407E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B7A"/>
    <w:rsid w:val="00672D14"/>
    <w:rsid w:val="006739DD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638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5BA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BD1"/>
    <w:rsid w:val="006E1030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741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7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033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BDE"/>
    <w:rsid w:val="007A3E80"/>
    <w:rsid w:val="007A42A5"/>
    <w:rsid w:val="007A571E"/>
    <w:rsid w:val="007A6135"/>
    <w:rsid w:val="007A651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3F21"/>
    <w:rsid w:val="007D4832"/>
    <w:rsid w:val="007D4A0E"/>
    <w:rsid w:val="007D572B"/>
    <w:rsid w:val="007E00BC"/>
    <w:rsid w:val="007E21DF"/>
    <w:rsid w:val="007E49AA"/>
    <w:rsid w:val="007E5287"/>
    <w:rsid w:val="007E605A"/>
    <w:rsid w:val="007E67E1"/>
    <w:rsid w:val="007E69CC"/>
    <w:rsid w:val="007E6FB0"/>
    <w:rsid w:val="007F0D82"/>
    <w:rsid w:val="007F0DCB"/>
    <w:rsid w:val="007F0F6A"/>
    <w:rsid w:val="007F1CEE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A37"/>
    <w:rsid w:val="00824132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09D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96"/>
    <w:rsid w:val="008574EA"/>
    <w:rsid w:val="00857668"/>
    <w:rsid w:val="0085794D"/>
    <w:rsid w:val="00857B64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A6AC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E65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D20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02C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A76F4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2D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683"/>
    <w:rsid w:val="00A0477C"/>
    <w:rsid w:val="00A0509F"/>
    <w:rsid w:val="00A05A6B"/>
    <w:rsid w:val="00A07106"/>
    <w:rsid w:val="00A10BDE"/>
    <w:rsid w:val="00A11604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224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A4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4AF9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D70"/>
    <w:rsid w:val="00B300BA"/>
    <w:rsid w:val="00B30F9C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61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8794A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1D9"/>
    <w:rsid w:val="00BA3200"/>
    <w:rsid w:val="00BA340C"/>
    <w:rsid w:val="00BA345C"/>
    <w:rsid w:val="00BA4763"/>
    <w:rsid w:val="00BA54EF"/>
    <w:rsid w:val="00BA6114"/>
    <w:rsid w:val="00BA7455"/>
    <w:rsid w:val="00BA74FC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0E8"/>
    <w:rsid w:val="00BF65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48C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5B09"/>
    <w:rsid w:val="00C36359"/>
    <w:rsid w:val="00C36979"/>
    <w:rsid w:val="00C36E24"/>
    <w:rsid w:val="00C37160"/>
    <w:rsid w:val="00C40177"/>
    <w:rsid w:val="00C4043D"/>
    <w:rsid w:val="00C416C4"/>
    <w:rsid w:val="00C42557"/>
    <w:rsid w:val="00C433AE"/>
    <w:rsid w:val="00C43418"/>
    <w:rsid w:val="00C43604"/>
    <w:rsid w:val="00C4361F"/>
    <w:rsid w:val="00C44C38"/>
    <w:rsid w:val="00C45A3F"/>
    <w:rsid w:val="00C46228"/>
    <w:rsid w:val="00C464D2"/>
    <w:rsid w:val="00C47A9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17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3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1C8E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1EAF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0B0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1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14D5"/>
    <w:rsid w:val="00D618AC"/>
    <w:rsid w:val="00D62DE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8DC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4BE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D92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664"/>
    <w:rsid w:val="00E2783F"/>
    <w:rsid w:val="00E27D0C"/>
    <w:rsid w:val="00E30F53"/>
    <w:rsid w:val="00E311F4"/>
    <w:rsid w:val="00E3203C"/>
    <w:rsid w:val="00E3311D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F27"/>
    <w:rsid w:val="00E45525"/>
    <w:rsid w:val="00E46ECD"/>
    <w:rsid w:val="00E46FFA"/>
    <w:rsid w:val="00E47632"/>
    <w:rsid w:val="00E5044B"/>
    <w:rsid w:val="00E50E82"/>
    <w:rsid w:val="00E52155"/>
    <w:rsid w:val="00E52BFA"/>
    <w:rsid w:val="00E54D1D"/>
    <w:rsid w:val="00E54DA6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9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A8B"/>
    <w:rsid w:val="00E809AE"/>
    <w:rsid w:val="00E80E95"/>
    <w:rsid w:val="00E81533"/>
    <w:rsid w:val="00E82993"/>
    <w:rsid w:val="00E82A74"/>
    <w:rsid w:val="00E82F57"/>
    <w:rsid w:val="00E8347A"/>
    <w:rsid w:val="00E8348F"/>
    <w:rsid w:val="00E8478E"/>
    <w:rsid w:val="00E84E20"/>
    <w:rsid w:val="00E84FF5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8FA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D7BF9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51"/>
    <w:rsid w:val="00F14A8A"/>
    <w:rsid w:val="00F151BF"/>
    <w:rsid w:val="00F15688"/>
    <w:rsid w:val="00F15F5D"/>
    <w:rsid w:val="00F17046"/>
    <w:rsid w:val="00F17172"/>
    <w:rsid w:val="00F20241"/>
    <w:rsid w:val="00F20A8B"/>
    <w:rsid w:val="00F20C71"/>
    <w:rsid w:val="00F21320"/>
    <w:rsid w:val="00F218BA"/>
    <w:rsid w:val="00F21F87"/>
    <w:rsid w:val="00F22028"/>
    <w:rsid w:val="00F2234C"/>
    <w:rsid w:val="00F22CEE"/>
    <w:rsid w:val="00F2390B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D7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830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5D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83F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A1F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F6640332-FC66-4685-9519-564A71AD13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35</cp:revision>
  <cp:lastPrinted>2018-08-13T09:59:00Z</cp:lastPrinted>
  <dcterms:created xsi:type="dcterms:W3CDTF">2025-08-13T09:37:00Z</dcterms:created>
  <dcterms:modified xsi:type="dcterms:W3CDTF">2025-08-15T14:13:00Z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